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Hoerter Steven L.</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C4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CCCC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06/24/2026</w:t>
            </w:r>
          </w:p>
        </w:tc>
        <w:tc>
          <w:tcPr>
            <w:tcW w:w="20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C4 THERAPEUTICS, INC.</w:t>
            </w:r>
          </w:p>
        </w:tc>
        <w:tc>
          <w:tcPr>
            <w:tcW w:w="1200" w:type="dxa"/>
            <w:vAlign w:val="bottom"/>
          </w:tcPr>
          <w:p>
            <w:pPr>
              <w:spacing w:after="0"/>
              <w:rPr>
                <w:sz w:val="10"/>
                <w:szCs w:val="10"/>
                <w:color w:val="auto"/>
              </w:rPr>
            </w:pPr>
          </w:p>
        </w:tc>
        <w:tc>
          <w:tcPr>
            <w:tcW w:w="1920" w:type="dxa"/>
            <w:vAlign w:val="bottom"/>
            <w:gridSpan w:val="3"/>
            <w:vMerge w:val="continue"/>
          </w:tcPr>
          <w:p>
            <w:pPr>
              <w:spacing w:after="0"/>
              <w:rPr>
                <w:sz w:val="10"/>
                <w:szCs w:val="10"/>
                <w:color w:val="auto"/>
              </w:rPr>
            </w:pPr>
          </w:p>
        </w:tc>
        <w:tc>
          <w:tcPr>
            <w:tcW w:w="20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490 ARSENAL WAY #120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4.25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06/24/2026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62,000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06/23/2036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62,000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62,000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shall vest and become exercisable in full upon the earlier to occur of (i) June 24, 2027 and (ii) the next annual meeting of the Issuer's stockholders, subject to the recipient's continued service as a member of the Board on such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Shagha Russell, Attorney-in- </w:t>
      </w:r>
      <w:r>
        <w:rPr>
          <w:rFonts w:ascii="Times New Roman" w:cs="Times New Roman" w:eastAsia="Times New Roman" w:hAnsi="Times New Roman"/>
          <w:sz w:val="33"/>
          <w:szCs w:val="33"/>
          <w:color w:val="0000FF"/>
          <w:vertAlign w:val="subscript"/>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658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58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33451" TargetMode="External"/><Relationship Id="rId14" Type="http://schemas.openxmlformats.org/officeDocument/2006/relationships/hyperlink" Target="http://www.sec.gov/cgi-bin/browse-edgar?action=getcompany&amp;CIK=00016625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2026-06-26T19:30:33Z</dcterms:created>
  <dcterms:modified xsi:type="dcterms:W3CDTF">2026-06-26T19:30:33Z</dcterms:modified>
</cp:coreProperties>
</file>